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7258" w14:textId="77777777" w:rsidR="00AB0314" w:rsidRDefault="000C0AD4">
      <w:pPr>
        <w:widowControl w:val="0"/>
        <w:ind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uk"/>
        </w:rPr>
        <w:t>Шановні батьки чи опікуни!</w:t>
      </w:r>
    </w:p>
    <w:p w14:paraId="54A17259" w14:textId="77777777" w:rsidR="00AB0314" w:rsidRDefault="00AB0314">
      <w:pPr>
        <w:widowControl w:val="0"/>
        <w:spacing w:before="16"/>
        <w:ind w:hanging="2"/>
        <w:rPr>
          <w:rFonts w:ascii="Arial" w:eastAsia="Arial" w:hAnsi="Arial" w:cs="Arial"/>
          <w:sz w:val="20"/>
          <w:szCs w:val="20"/>
        </w:rPr>
      </w:pPr>
    </w:p>
    <w:p w14:paraId="54A1725A" w14:textId="77777777" w:rsidR="00AB0314" w:rsidRDefault="000C0AD4">
      <w:pPr>
        <w:widowControl w:val="0"/>
        <w:ind w:right="231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uk"/>
        </w:rPr>
        <w:t>Не пускайте дитину до школи та залиште її вдома,</w:t>
      </w:r>
      <w:r>
        <w:rPr>
          <w:rFonts w:ascii="Arial" w:eastAsia="Arial" w:hAnsi="Arial" w:cs="Arial"/>
          <w:sz w:val="20"/>
          <w:szCs w:val="20"/>
          <w:lang w:val="uk"/>
        </w:rPr>
        <w:t xml:space="preserve"> а також зателефонуйте у відділ контролю відвідуваності, якщо в неї є один із симптомів, перелічених нижче. Пропустити заняття в школі необхідно, якщо ваша дитина або занадто хвора, щоб брати участь у звичайних заходах, або її стан чи хвороба створює небезпечне чи нездорове середовище для оточення, або якщо хвороба вимагає такого рівня догляду чи спостереження, який не може бути забезпечений в умовах школи.</w:t>
      </w:r>
    </w:p>
    <w:p w14:paraId="54A1725B" w14:textId="77777777" w:rsidR="00AB0314" w:rsidRDefault="00AB0314">
      <w:pPr>
        <w:widowControl w:val="0"/>
        <w:ind w:right="231" w:hanging="2"/>
        <w:rPr>
          <w:rFonts w:ascii="Arial" w:eastAsia="Arial" w:hAnsi="Arial" w:cs="Arial"/>
          <w:sz w:val="20"/>
          <w:szCs w:val="20"/>
        </w:rPr>
      </w:pPr>
    </w:p>
    <w:p w14:paraId="54A1725C" w14:textId="77777777" w:rsidR="00AB0314" w:rsidRDefault="000C0AD4">
      <w:pPr>
        <w:widowControl w:val="0"/>
        <w:ind w:right="231" w:hanging="2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  <w:lang w:val="uk"/>
        </w:rPr>
        <w:t xml:space="preserve">Оскільки люди можуть передавати захворювання навіть після того, як їм стає краще, рекомендується вживати додаткових заходів обережності протягом перших 5 днів після повернення до звичайних занять і одужання від COVID-19, грипу, респіраторно-синцитіального вірусу (respiratory syncytial virus, RSV) або інших респіраторних вірусів. Для додаткового захисту учні можуть </w:t>
      </w:r>
      <w:hyperlink r:id="rId6">
        <w:r>
          <w:rPr>
            <w:rFonts w:ascii="Arial" w:eastAsia="Arial" w:hAnsi="Arial" w:cs="Arial"/>
            <w:color w:val="1E67B7"/>
            <w:sz w:val="20"/>
            <w:szCs w:val="20"/>
            <w:highlight w:val="white"/>
            <w:u w:val="single"/>
            <w:lang w:val="uk"/>
          </w:rPr>
          <w:t>носити маски</w:t>
        </w:r>
      </w:hyperlink>
      <w:r>
        <w:rPr>
          <w:rFonts w:ascii="Arial" w:eastAsia="Arial" w:hAnsi="Arial" w:cs="Arial"/>
          <w:sz w:val="20"/>
          <w:szCs w:val="20"/>
          <w:highlight w:val="white"/>
          <w:lang w:val="uk"/>
        </w:rPr>
        <w:t xml:space="preserve">, часто </w:t>
      </w:r>
      <w:hyperlink r:id="rId7">
        <w:r>
          <w:rPr>
            <w:rFonts w:ascii="Arial" w:eastAsia="Arial" w:hAnsi="Arial" w:cs="Arial"/>
            <w:color w:val="1E67B7"/>
            <w:sz w:val="20"/>
            <w:szCs w:val="20"/>
            <w:highlight w:val="white"/>
            <w:u w:val="single"/>
            <w:lang w:val="uk"/>
          </w:rPr>
          <w:t>мити руки</w:t>
        </w:r>
      </w:hyperlink>
      <w:r>
        <w:rPr>
          <w:rFonts w:ascii="Arial" w:eastAsia="Arial" w:hAnsi="Arial" w:cs="Arial"/>
          <w:sz w:val="20"/>
          <w:szCs w:val="20"/>
          <w:highlight w:val="white"/>
          <w:lang w:val="uk"/>
        </w:rPr>
        <w:t xml:space="preserve"> та дотримуватися </w:t>
      </w:r>
      <w:hyperlink r:id="rId8">
        <w:r>
          <w:rPr>
            <w:rFonts w:ascii="Arial" w:eastAsia="Arial" w:hAnsi="Arial" w:cs="Arial"/>
            <w:color w:val="1E67B7"/>
            <w:sz w:val="20"/>
            <w:szCs w:val="20"/>
            <w:highlight w:val="white"/>
            <w:u w:val="single"/>
            <w:lang w:val="uk"/>
          </w:rPr>
          <w:t>фізичного дистанціювання</w:t>
        </w:r>
      </w:hyperlink>
      <w:r>
        <w:rPr>
          <w:rFonts w:ascii="Arial" w:eastAsia="Arial" w:hAnsi="Arial" w:cs="Arial"/>
          <w:sz w:val="20"/>
          <w:szCs w:val="20"/>
          <w:highlight w:val="white"/>
          <w:lang w:val="uk"/>
        </w:rPr>
        <w:t>, якщо це можливо.</w:t>
      </w:r>
    </w:p>
    <w:p w14:paraId="54A1725D" w14:textId="77777777" w:rsidR="00AB0314" w:rsidRDefault="00AB0314">
      <w:pPr>
        <w:widowControl w:val="0"/>
        <w:ind w:right="-20" w:hanging="2"/>
        <w:rPr>
          <w:rFonts w:ascii="Arial" w:eastAsia="Arial" w:hAnsi="Arial" w:cs="Arial"/>
          <w:sz w:val="20"/>
          <w:szCs w:val="20"/>
        </w:rPr>
      </w:pPr>
    </w:p>
    <w:p w14:paraId="54A1725E" w14:textId="77777777" w:rsidR="00AB0314" w:rsidRDefault="000C0AD4">
      <w:pPr>
        <w:widowControl w:val="0"/>
        <w:ind w:right="-20" w:hanging="2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uk"/>
        </w:rPr>
        <w:t xml:space="preserve">Симптоми, що вимагають пропуску занять </w:t>
      </w:r>
    </w:p>
    <w:tbl>
      <w:tblPr>
        <w:tblStyle w:val="a"/>
        <w:tblW w:w="936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752"/>
        <w:gridCol w:w="5609"/>
      </w:tblGrid>
      <w:tr w:rsidR="00AB0314" w14:paraId="54A17261" w14:textId="77777777">
        <w:trPr>
          <w:trHeight w:val="975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5F" w14:textId="77777777" w:rsidR="00AB0314" w:rsidRDefault="000C0AD4">
            <w:pPr>
              <w:widowControl w:val="0"/>
              <w:spacing w:before="35"/>
              <w:ind w:right="-20" w:hanging="2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uk"/>
              </w:rPr>
              <w:t xml:space="preserve">Гарячка                                        </w:t>
            </w:r>
            <w:r>
              <w:rPr>
                <w:rFonts w:ascii="Arial" w:hAnsi="Arial"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7B" wp14:editId="54A1727C">
                  <wp:extent cx="532606" cy="471488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06" cy="471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0" w14:textId="77777777" w:rsidR="00AB0314" w:rsidRDefault="000C0AD4">
            <w:pPr>
              <w:widowControl w:val="0"/>
              <w:spacing w:before="37" w:line="239" w:lineRule="auto"/>
              <w:ind w:right="120" w:hanging="2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k"/>
              </w:rPr>
              <w:t xml:space="preserve">Дитині варто залишатися вдома, якщо в неї температура вище </w:t>
            </w:r>
            <w:r>
              <w:rPr>
                <w:rFonts w:ascii="Arial" w:hAnsi="Arial"/>
                <w:sz w:val="20"/>
                <w:szCs w:val="20"/>
                <w:u w:val="single"/>
                <w:lang w:val="uk"/>
              </w:rPr>
              <w:t>38,0 °C (100,4 °F)</w:t>
            </w:r>
            <w:r>
              <w:rPr>
                <w:rFonts w:ascii="Arial" w:hAnsi="Arial"/>
                <w:sz w:val="20"/>
                <w:szCs w:val="20"/>
                <w:lang w:val="uk"/>
              </w:rPr>
              <w:t>, доки температура не знизиться та не триматиметься в межах норми протягом 24 годин без застосування жарознижувальних препаратів, а симптоми значно зменшаться.</w:t>
            </w:r>
          </w:p>
        </w:tc>
      </w:tr>
      <w:tr w:rsidR="00AB0314" w14:paraId="54A17265" w14:textId="77777777">
        <w:trPr>
          <w:trHeight w:val="1065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2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uk"/>
              </w:rPr>
              <w:t>Висип/шкірна інфекція</w:t>
            </w:r>
          </w:p>
          <w:p w14:paraId="54A17263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7D" wp14:editId="54A1727E">
                  <wp:extent cx="481013" cy="432096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3" cy="4320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4" w14:textId="77777777" w:rsidR="00AB0314" w:rsidRDefault="000C0AD4">
            <w:pPr>
              <w:widowControl w:val="0"/>
              <w:spacing w:before="42"/>
              <w:ind w:right="43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"/>
              </w:rPr>
              <w:t>За будь-якого невідомого висипу залишайте дитину вдома, доки лікар не поставить діагноз і не дозволить повернутись або доки висип повністю не мине.  Залишайте дитину вдома, якщо місце ураження відкрите або кровоточить і не може бути закрите бинтом або пов’язкою.</w:t>
            </w:r>
          </w:p>
        </w:tc>
      </w:tr>
      <w:tr w:rsidR="00AB0314" w14:paraId="54A17269" w14:textId="77777777">
        <w:trPr>
          <w:trHeight w:val="55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6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uk"/>
              </w:rPr>
              <w:t>Діарея, блювання</w:t>
            </w:r>
          </w:p>
          <w:p w14:paraId="54A17267" w14:textId="77777777" w:rsidR="00AB0314" w:rsidRDefault="000C0AD4">
            <w:pPr>
              <w:widowControl w:val="0"/>
              <w:spacing w:before="35"/>
              <w:ind w:right="-20" w:hanging="2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uk"/>
              </w:rPr>
              <w:t xml:space="preserve"> 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7F" wp14:editId="54A17280">
                  <wp:extent cx="540987" cy="39052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87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1" wp14:editId="54A17282">
                  <wp:extent cx="436212" cy="352425"/>
                  <wp:effectExtent l="0" t="0" r="0" b="0"/>
                  <wp:docPr id="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12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8" w14:textId="77777777" w:rsidR="00AB0314" w:rsidRDefault="000C0AD4">
            <w:pPr>
              <w:widowControl w:val="0"/>
              <w:spacing w:before="42"/>
              <w:ind w:right="178" w:hanging="2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k"/>
              </w:rPr>
              <w:t>Залишайте дитину вдома, доки блювання та/або діарея не пройдуть і дитина зможе їсти без повернення симптомів, а інші симптоми, якщо вони є, значно зменшаться.</w:t>
            </w:r>
          </w:p>
        </w:tc>
      </w:tr>
      <w:tr w:rsidR="00AB0314" w14:paraId="54A1726D" w14:textId="77777777">
        <w:trPr>
          <w:trHeight w:val="55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A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uk"/>
              </w:rPr>
              <w:t>Почервоніння очей із виділеннями / очна інфекція</w:t>
            </w:r>
          </w:p>
          <w:p w14:paraId="54A1726B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3" wp14:editId="54A17284">
                  <wp:extent cx="504825" cy="344488"/>
                  <wp:effectExtent l="0" t="0" r="0" b="0"/>
                  <wp:docPr id="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4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C" w14:textId="77777777" w:rsidR="00AB0314" w:rsidRDefault="000C0AD4">
            <w:pPr>
              <w:widowControl w:val="0"/>
              <w:spacing w:before="37"/>
              <w:ind w:right="145" w:hanging="2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k"/>
              </w:rPr>
              <w:t>Залишайте дитину вдома, доки лікар не дозволить їй повернутися до школи або доки вона не пройде курс прийому антибіотиків протягом 24 годин, а симптоми не покращаться.</w:t>
            </w:r>
          </w:p>
        </w:tc>
      </w:tr>
      <w:tr w:rsidR="00AB0314" w14:paraId="54A17270" w14:textId="77777777">
        <w:trPr>
          <w:trHeight w:val="126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E" w14:textId="52203B1D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6"/>
                <w:szCs w:val="6"/>
              </w:rPr>
            </w:pPr>
            <w:r>
              <w:rPr>
                <w:noProof/>
                <w:lang w:val="uk"/>
              </w:rPr>
              <w:drawing>
                <wp:anchor distT="114300" distB="114300" distL="114300" distR="114300" simplePos="0" relativeHeight="251659264" behindDoc="0" locked="0" layoutInCell="1" hidden="0" allowOverlap="1" wp14:anchorId="54A17287" wp14:editId="1734C4E9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482600</wp:posOffset>
                  </wp:positionV>
                  <wp:extent cx="475615" cy="299720"/>
                  <wp:effectExtent l="0" t="0" r="635" b="5080"/>
                  <wp:wrapNone/>
                  <wp:docPr id="1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2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uk"/>
              </w:rPr>
              <w:drawing>
                <wp:anchor distT="114300" distB="114300" distL="114300" distR="114300" simplePos="0" relativeHeight="251658240" behindDoc="1" locked="0" layoutInCell="1" hidden="0" allowOverlap="1" wp14:anchorId="54A17285" wp14:editId="60EEA32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410210</wp:posOffset>
                  </wp:positionV>
                  <wp:extent cx="664210" cy="442595"/>
                  <wp:effectExtent l="0" t="0" r="2540" b="0"/>
                  <wp:wrapNone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42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0"/>
                <w:szCs w:val="20"/>
                <w:lang w:val="uk"/>
              </w:rPr>
              <w:t xml:space="preserve">Поява кашлю / біль у горлі / нежить і/або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uk"/>
              </w:rPr>
              <w:t>негативний результат тесту на Covid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6F" w14:textId="77777777" w:rsidR="00AB0314" w:rsidRDefault="000C0AD4">
            <w:pPr>
              <w:widowControl w:val="0"/>
              <w:spacing w:before="42"/>
              <w:ind w:right="43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uk"/>
              </w:rPr>
              <w:t>Залишайте дитину вдома, якщо в неї підвищена температура, вона не може повноцінно брати участь у звичайних видах діяльності або не може ковтати. Дитина може повернутися до школи, коли її стан значно покращиться і в неї не буде гарячки протягом 24 годин без приймання ліків.</w:t>
            </w:r>
          </w:p>
        </w:tc>
      </w:tr>
      <w:tr w:rsidR="00AB0314" w14:paraId="54A17274" w14:textId="77777777">
        <w:trPr>
          <w:trHeight w:val="99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71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uk"/>
              </w:rPr>
              <w:t>Підозра на COVID-19 або позитивний результат тесту</w:t>
            </w:r>
          </w:p>
          <w:p w14:paraId="54A17272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9" wp14:editId="54A1728A">
                  <wp:extent cx="522817" cy="392113"/>
                  <wp:effectExtent l="0" t="0" r="0" b="0"/>
                  <wp:docPr id="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7" cy="392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sz w:val="20"/>
                <w:szCs w:val="20"/>
                <w:lang w:val="uk"/>
              </w:rPr>
              <w:t xml:space="preserve">      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B" wp14:editId="54A1728C">
                  <wp:extent cx="495300" cy="42703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27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73" w14:textId="77777777" w:rsidR="00AB0314" w:rsidRDefault="000C0AD4">
            <w:pPr>
              <w:widowControl w:val="0"/>
              <w:spacing w:before="42"/>
              <w:ind w:right="43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k"/>
              </w:rPr>
              <w:t xml:space="preserve">Проходження тесту рекомендується, але не є обов’язковим.  Залишайте дитину вдома, доки симптоми не покращаться загалом, а температура дитини не триматиметься на рівні менше </w:t>
            </w:r>
            <w:r>
              <w:rPr>
                <w:rFonts w:ascii="Arial" w:hAnsi="Arial"/>
                <w:sz w:val="20"/>
                <w:szCs w:val="20"/>
                <w:u w:val="single"/>
                <w:lang w:val="uk"/>
              </w:rPr>
              <w:t>38,0 °C (100,4 °F)</w:t>
            </w:r>
            <w:r>
              <w:rPr>
                <w:rFonts w:ascii="Arial" w:hAnsi="Arial"/>
                <w:sz w:val="20"/>
                <w:szCs w:val="20"/>
                <w:lang w:val="uk"/>
              </w:rPr>
              <w:t xml:space="preserve"> протягом 24 годин без застосування жарознижувальних препаратів.</w:t>
            </w:r>
          </w:p>
        </w:tc>
      </w:tr>
      <w:tr w:rsidR="00AB0314" w14:paraId="54A17278" w14:textId="77777777">
        <w:trPr>
          <w:trHeight w:val="96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75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uk"/>
              </w:rPr>
              <w:lastRenderedPageBreak/>
              <w:t>Воші/гниди</w:t>
            </w:r>
          </w:p>
          <w:p w14:paraId="54A17276" w14:textId="77777777" w:rsidR="00AB0314" w:rsidRDefault="000C0AD4">
            <w:pPr>
              <w:widowControl w:val="0"/>
              <w:spacing w:before="35"/>
              <w:ind w:right="-2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D" wp14:editId="54A1728E">
                  <wp:extent cx="658375" cy="334962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75" cy="3349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sz w:val="20"/>
                <w:szCs w:val="20"/>
                <w:lang w:val="uk"/>
              </w:rPr>
              <w:drawing>
                <wp:inline distT="114300" distB="114300" distL="114300" distR="114300" wp14:anchorId="54A1728F" wp14:editId="54A17290">
                  <wp:extent cx="609966" cy="293688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66" cy="293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7277" w14:textId="77777777" w:rsidR="00AB0314" w:rsidRDefault="000C0AD4">
            <w:pPr>
              <w:widowControl w:val="0"/>
              <w:spacing w:before="42"/>
              <w:ind w:right="854" w:hanging="2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k"/>
              </w:rPr>
              <w:t>Дитина може повернутися після лікування від живих вошей і виведення всіх живих вошей.</w:t>
            </w:r>
          </w:p>
        </w:tc>
      </w:tr>
    </w:tbl>
    <w:p w14:paraId="54A17279" w14:textId="77777777" w:rsidR="00AB0314" w:rsidRDefault="00AB0314">
      <w:pPr>
        <w:widowControl w:val="0"/>
        <w:ind w:right="-20" w:hanging="2"/>
        <w:rPr>
          <w:rFonts w:ascii="Arial" w:eastAsia="Arial" w:hAnsi="Arial" w:cs="Arial"/>
          <w:sz w:val="20"/>
          <w:szCs w:val="20"/>
        </w:rPr>
      </w:pPr>
    </w:p>
    <w:p w14:paraId="54A1727A" w14:textId="77777777" w:rsidR="00AB0314" w:rsidRDefault="000C0AD4">
      <w:pPr>
        <w:widowControl w:val="0"/>
        <w:ind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uk"/>
        </w:rPr>
        <w:t xml:space="preserve">Симптоми наведено згідно з посібником з інфекційних захворювань Офісу інспектора шкільного округу з питань громадської освіти (Office of Superintendent of Public Instruction, OSPI): </w:t>
      </w:r>
      <w:hyperlink r:id="rId20">
        <w:r>
          <w:rPr>
            <w:rFonts w:ascii="Arial" w:eastAsia="Arial" w:hAnsi="Arial" w:cs="Arial"/>
            <w:color w:val="1155CC"/>
            <w:sz w:val="20"/>
            <w:szCs w:val="20"/>
            <w:u w:val="single"/>
            <w:lang w:val="uk"/>
          </w:rPr>
          <w:t>Microsoft Word — Infectious Disease Control Guide3-11-04pdf.doc (www.k12.wa.us)</w:t>
        </w:r>
      </w:hyperlink>
    </w:p>
    <w:sectPr w:rsidR="00AB0314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729A" w14:textId="77777777" w:rsidR="000C0AD4" w:rsidRDefault="000C0AD4">
      <w:r>
        <w:separator/>
      </w:r>
    </w:p>
  </w:endnote>
  <w:endnote w:type="continuationSeparator" w:id="0">
    <w:p w14:paraId="54A1729C" w14:textId="77777777" w:rsidR="000C0AD4" w:rsidRDefault="000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7295" w14:textId="77777777" w:rsidR="00AB0314" w:rsidRDefault="000C0AD4">
    <w:r>
      <w:rPr>
        <w:lang w:val="uk"/>
      </w:rPr>
      <w:t>Оновлено: квітень 2024 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17296" w14:textId="77777777" w:rsidR="000C0AD4" w:rsidRDefault="000C0AD4">
      <w:r>
        <w:separator/>
      </w:r>
    </w:p>
  </w:footnote>
  <w:footnote w:type="continuationSeparator" w:id="0">
    <w:p w14:paraId="54A17298" w14:textId="77777777" w:rsidR="000C0AD4" w:rsidRDefault="000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7291" w14:textId="77777777" w:rsidR="00AB0314" w:rsidRDefault="000C0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noProof/>
        <w:color w:val="000000"/>
        <w:lang w:val="uk"/>
      </w:rPr>
      <w:drawing>
        <wp:inline distT="0" distB="0" distL="114300" distR="114300" wp14:anchorId="54A17296" wp14:editId="54A17297">
          <wp:extent cx="1842135" cy="609600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A17292" w14:textId="77777777" w:rsidR="00AB0314" w:rsidRDefault="00AB03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  <w:sz w:val="18"/>
        <w:szCs w:val="18"/>
      </w:rPr>
    </w:pPr>
  </w:p>
  <w:p w14:paraId="54A17293" w14:textId="77777777" w:rsidR="00AB0314" w:rsidRDefault="000C0A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  <w:lang w:val="uk"/>
      </w:rPr>
      <w:t>Student Special Services • 502 Fourth Street NE • Auburn, WA 98002</w:t>
    </w:r>
  </w:p>
  <w:p w14:paraId="54A17294" w14:textId="77777777" w:rsidR="00AB0314" w:rsidRDefault="00AB0314">
    <w:pPr>
      <w:tabs>
        <w:tab w:val="left" w:pos="10800"/>
      </w:tabs>
      <w:ind w:right="-54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4"/>
    <w:rsid w:val="000C0AD4"/>
    <w:rsid w:val="00A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7258"/>
  <w15:docId w15:val="{FF811235-6B05-4AD1-9470-5ACC7FFF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single" w:sz="6" w:space="1" w:color="000000"/>
      </w:pBdr>
      <w:tabs>
        <w:tab w:val="left" w:pos="10800"/>
      </w:tabs>
      <w:ind w:left="180" w:right="18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0800"/>
      </w:tabs>
      <w:ind w:left="-2160" w:right="-2160"/>
      <w:outlineLvl w:val="2"/>
    </w:pPr>
    <w:rPr>
      <w:b/>
      <w:i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lnks.gd%2Fl%2FeyJhbGciOiJIUzI1NiJ9.eyJidWxsZXRpbl9saW5rX2lkIjoxMDYsInVyaSI6ImJwMjpjbGljayIsInVybCI6Imh0dHBzOi8vd3d3LmNkYy5nb3YvcmVzcGlyYXRvcnktdmlydXNlcy9wcmV2ZW50aW9uL3BoeXNpY2FsLWRpc3RhbmNpbmcuaHRtbCIsImJ1bGxldGluX2lkIjoiMjAyNDAzMTguOTE5NzM4MjEifQ.Ar8CHXa3h7YlfGq9Yxp0aox5FUI1_4K9fHEkQfgwqwY%2Fs%2F1824071178%2Fbr%2F239021069746-l&amp;data=05%7C02%7Csearnhardt%40auburn.wednet.edu%7C05d7ad8f793141e183cb08dc4764e4b6%7C403a0f537a364eaaaec11fb4a260bfe2%7C1%7C1%7C638463745958387771%7CUnknown%7CTWFpbGZsb3d8eyJWIjoiMC4wLjAwMDAiLCJQIjoiV2luMzIiLCJBTiI6Ik1haWwiLCJXVCI6Mn0%3D%7C0%7C%7C%7C&amp;sdata=TpWnIeVe3C0FzrfIAOfOWzzSUUGhN%2FZUQBIsVgigIQc%3D&amp;reserved=0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nam10.safelinks.protection.outlook.com/?url=https%3A%2F%2Flnks.gd%2Fl%2FeyJhbGciOiJIUzI1NiJ9.eyJidWxsZXRpbl9saW5rX2lkIjoxMDQsInVyaSI6ImJwMjpjbGljayIsInVybCI6Imh0dHBzOi8vd3d3LmNkYy5nb3YvaGFuZHdhc2hpbmcvd2hlbi1ob3ctaGFuZHdhc2hpbmcuaHRtbCIsImJ1bGxldGluX2lkIjoiMjAyNDAzMTguOTE5NzM4MjEifQ.H5uIA4GX3Mc38Eg5MFEyN5JgarTqOZ6yz5_HG90pV24%2Fs%2F1824071178%2Fbr%2F239021069746-l&amp;data=05%7C02%7Csearnhardt%40auburn.wednet.edu%7C05d7ad8f793141e183cb08dc4764e4b6%7C403a0f537a364eaaaec11fb4a260bfe2%7C1%7C1%7C638463745958374414%7CUnknown%7CTWFpbGZsb3d8eyJWIjoiMC4wLjAwMDAiLCJQIjoiV2luMzIiLCJBTiI6Ik1haWwiLCJXVCI6Mn0%3D%7C0%7C%7C%7C&amp;sdata=9qL5umJHbtWLLI3ioUwY9jnskY4nKW8Gsm5mcMi8Soc%3D&amp;reserved=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k12.wa.us/sites/default/files/public/healthservices/pubdocs/infectiousdiseasecontrolguid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lnks.gd%2Fl%2FeyJhbGciOiJIUzI1NiJ9.eyJidWxsZXRpbl9saW5rX2lkIjoxMDIsInVyaSI6ImJwMjpjbGljayIsInVybCI6Imh0dHBzOi8vd3d3LmNkYy5nb3YvcmVzcGlyYXRvcnktdmlydXNlcy9wcmV2ZW50aW9uL21hc2tzLmh0bWwiLCJidWxsZXRpbl9pZCI6IjIwMjQwMzE4LjkxOTczODIxIn0.waDSNglcLj_daX9SYdXwyNwJvi5lnXEypf-IKozVeqc%2Fs%2F1824071178%2Fbr%2F239021069746-l&amp;data=05%7C02%7Csearnhardt%40auburn.wednet.edu%7C05d7ad8f793141e183cb08dc4764e4b6%7C403a0f537a364eaaaec11fb4a260bfe2%7C1%7C1%7C638463745958358970%7CUnknown%7CTWFpbGZsb3d8eyJWIjoiMC4wLjAwMDAiLCJQIjoiV2luMzIiLCJBTiI6Ik1haWwiLCJXVCI6Mn0%3D%7C0%7C%7C%7C&amp;sdata=9ueMJWuGX0%2Fs8dQ6n9%2FxDsMdDMPrSeLDFr%2BNQltwpgQ%3D&amp;reserved=0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9" ma:contentTypeDescription="Create a new document." ma:contentTypeScope="" ma:versionID="25a8d04996428281175a49ae94f9eb4d">
  <xsd:schema xmlns:xsd="http://www.w3.org/2001/XMLSchema" xmlns:xs="http://www.w3.org/2001/XMLSchema" xmlns:p="http://schemas.microsoft.com/office/2006/metadata/properties" xmlns:ns2="3aa5de09-6d45-497a-a459-a7dbf93d85f4" xmlns:ns3="19bcd500-6145-4ade-96a3-a8deee3baad5" xmlns:ns4="http://schemas.microsoft.com/sharepoint/v4" targetNamespace="http://schemas.microsoft.com/office/2006/metadata/properties" ma:root="true" ma:fieldsID="90d2b42c4f809891b54b1aeb1ff646cc" ns2:_="" ns3:_="" ns4:_="">
    <xsd:import namespace="3aa5de09-6d45-497a-a459-a7dbf93d85f4"/>
    <xsd:import namespace="19bcd500-6145-4ade-96a3-a8deee3baa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B9A32-9679-4B76-82CA-A647AB460197}"/>
</file>

<file path=customXml/itemProps2.xml><?xml version="1.0" encoding="utf-8"?>
<ds:datastoreItem xmlns:ds="http://schemas.openxmlformats.org/officeDocument/2006/customXml" ds:itemID="{0E75ACCF-8EC3-4DE7-893B-FC3F3291D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Dynamic Language</cp:lastModifiedBy>
  <cp:revision>2</cp:revision>
  <dcterms:created xsi:type="dcterms:W3CDTF">2024-05-06T16:13:00Z</dcterms:created>
  <dcterms:modified xsi:type="dcterms:W3CDTF">2024-05-06T16:13:00Z</dcterms:modified>
</cp:coreProperties>
</file>